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宋体"/>
          <w:sz w:val="44"/>
          <w:szCs w:val="44"/>
        </w:rPr>
      </w:pPr>
      <w:bookmarkStart w:id="0" w:name="_GoBack"/>
      <w:bookmarkEnd w:id="0"/>
      <w:r>
        <w:rPr>
          <w:rFonts w:hint="eastAsia" w:ascii="方正公文小标宋" w:hAnsi="方正公文小标宋" w:eastAsia="方正公文小标宋" w:cs="方正公文小标宋"/>
          <w:b/>
          <w:sz w:val="44"/>
          <w:szCs w:val="44"/>
        </w:rPr>
        <w:t>海外教育学院</w:t>
      </w:r>
      <w:r>
        <w:rPr>
          <w:rFonts w:hint="eastAsia" w:ascii="方正小标宋简体" w:hAnsi="宋体" w:eastAsia="方正小标宋简体" w:cs="宋体"/>
          <w:sz w:val="44"/>
          <w:szCs w:val="44"/>
        </w:rPr>
        <w:t>直属党支部</w:t>
      </w:r>
    </w:p>
    <w:p>
      <w:pPr>
        <w:spacing w:line="560" w:lineRule="exact"/>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2024年上半年理论学习中心组学习计划</w:t>
      </w:r>
    </w:p>
    <w:p>
      <w:pPr>
        <w:spacing w:line="400" w:lineRule="exact"/>
        <w:jc w:val="center"/>
        <w:rPr>
          <w:rFonts w:ascii="方正公文小标宋" w:hAnsi="方正公文小标宋" w:eastAsia="方正公文小标宋" w:cs="方正公文小标宋"/>
          <w:sz w:val="44"/>
          <w:szCs w:val="44"/>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是全面贯彻落实党的二十大精神的深化之年，是实施“十四五”规划和高峰计划建设的攻坚之年，是落实学校第四次党代会精神的开局之年。为持续推进高水平国际化事业发展对高水平大学建设的贡献度，提高部门党员领导干部党性修养和理论素养，现就2024年上半年理论学习中心组学习安排如下。</w:t>
      </w:r>
    </w:p>
    <w:p>
      <w:pPr>
        <w:spacing w:line="53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一、指导思想和总体要求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贯彻落实党的二十大和二十届一中、二中全会精神，深刻领悟“两个确立”的决定性意义，增强“四个意识”、坚定“四个自信”、做到“两个维护”，更加紧密地团结在以习近平同志为核心的党中央周围，自信自强、守正创新，踔厉奋发、勇毅前行，奋力开创高水平大学建设新局面，努力为中国式现代化江苏新实践作出新的更大贡献。</w:t>
      </w:r>
    </w:p>
    <w:p>
      <w:pPr>
        <w:spacing w:line="53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二、学习主题</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持续深入学习宣传贯彻党的二十大精神。</w:t>
      </w:r>
      <w:r>
        <w:rPr>
          <w:rFonts w:hint="eastAsia" w:ascii="Times New Roman" w:hAnsi="Times New Roman" w:eastAsia="仿宋_GB2312" w:cs="Times New Roman"/>
          <w:sz w:val="32"/>
          <w:szCs w:val="32"/>
        </w:rPr>
        <w:t>持续深入学习领会党的二十大精神，全面准确理解把握党的二十大提出的一系列思想理论与方针政策，推动党的二十大决策部署不折不扣贯彻落实。紧紧围绕新时代新征程的使命任务，结合学校发展实际，将党的二十大精神转化为推动学校高质量发展的强大动力，奋发进取，锐意创新，奋力书写高水平大学建设新篇章。</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深入学习贯彻落实《党史学习教育工作条例》。</w:t>
      </w:r>
      <w:r>
        <w:rPr>
          <w:rFonts w:hint="eastAsia" w:ascii="Times New Roman" w:hAnsi="Times New Roman" w:eastAsia="仿宋_GB2312" w:cs="Times New Roman"/>
          <w:sz w:val="32"/>
          <w:szCs w:val="32"/>
        </w:rPr>
        <w:t>以习近平新时代中国特色社会主义思想为指导，以党章为根本依据，开展党史学习教育，充分发挥党史以史鉴今、资政育人的作用。推动党史学习教育常态化长效化，推动全校师生学好党史、用好党史，从党的历史中汲取智慧和力量，做到学史明理、学史增信、学史崇德、学史力行。</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深入学习领会习近平总书记关于推动高质量发展的重要论述，深刻理解新质生产力。</w:t>
      </w:r>
      <w:r>
        <w:rPr>
          <w:rFonts w:hint="eastAsia" w:ascii="Times New Roman" w:hAnsi="Times New Roman" w:eastAsia="仿宋_GB2312" w:cs="Times New Roman"/>
          <w:sz w:val="32"/>
          <w:szCs w:val="32"/>
        </w:rPr>
        <w:t>习近平总书记多次强调，高质量发展是新时代的硬道理，发展新质生产力是推动高质量发展的内在要求和重要着力点，科技创新能够催生新产业、新模式、新动能，是发展新质生产力的核心要素，要畅通教育、科技、人才的良性循环，完善人才培养、引进、使用、合理流动的工作机制。高校要根据科技发展新趋势，优化高等教育学科设置、人才培养模式，为发展新质生产力、推动高质量发展培养急需人才。</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深入学习领会习近平总书记关于深入推进党的自我革命，坚决打赢反腐败斗争攻坚战持久战的重要论述。</w:t>
      </w:r>
      <w:r>
        <w:rPr>
          <w:rFonts w:hint="eastAsia" w:ascii="Times New Roman" w:hAnsi="Times New Roman" w:eastAsia="仿宋_GB2312" w:cs="Times New Roman"/>
          <w:sz w:val="32"/>
          <w:szCs w:val="32"/>
        </w:rPr>
        <w:t>学习贯彻习近平总书记在二十届中央纪委三次全会上发表的重要讲话，学习宣传贯彻《中国共产党巡视工作条例》，在新时代全面从严治党的实践和理论探索中，纵深推进教育系统全面从严治党，把教育系统的自我革命抓具体、抓深入。坚决贯彻落实反腐败斗争战略部署，加强党对教育系统反腐败斗争的集中统一领导，深入推进高校重点领域治理，深化改革阻断腐败滋生蔓延，持之以恒净化政治生态和教育环境，加强新时代廉洁文化建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5.</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深入学习领会习近平文化思想。</w:t>
      </w:r>
      <w:r>
        <w:rPr>
          <w:rFonts w:hint="eastAsia" w:ascii="Times New Roman" w:hAnsi="Times New Roman" w:eastAsia="仿宋_GB2312" w:cs="Times New Roman"/>
          <w:sz w:val="32"/>
          <w:szCs w:val="32"/>
        </w:rPr>
        <w:t>习近平文化思想内涵丰富、思想深邃、博大精深，明确了新时代文化建设的路线图和任务书，为做好新时代新征程宣传思想文化工作、担负起新的文化使命提供了强大思想武器和科学行动指南，为推进文化强国建设提供了全面指引。深入学习领会习近平总书记关于宣传思想文化工作的重要论述和对宣传思想文化工作的谋划和部署，结合工作实际创造性地抓好贯彻落实。</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 全面学习贯彻全国两会精神。</w:t>
      </w:r>
      <w:r>
        <w:rPr>
          <w:rFonts w:hint="eastAsia" w:ascii="Times New Roman" w:hAnsi="Times New Roman" w:eastAsia="仿宋_GB2312" w:cs="Times New Roman"/>
          <w:sz w:val="32"/>
          <w:szCs w:val="32"/>
        </w:rPr>
        <w:t>认真学习贯彻全国两会精神和学习领会习近平总书记在十四届全国人大二次会议江苏代表团审议时讲话精神，学习贯彻全国两会中对高等教育发展的新要求，结合学校发展态势，把握历史机遇，凸显办学特色，提升学科建设、人才培养、科技创新水</w:t>
      </w:r>
      <w:r>
        <w:rPr>
          <w:rFonts w:ascii="Times New Roman" w:hAnsi="Times New Roman" w:eastAsia="仿宋_GB2312" w:cs="Times New Roman"/>
          <w:sz w:val="32"/>
          <w:szCs w:val="32"/>
        </w:rPr>
        <w:t>平，全方位推动学校高质量发展。</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 深入学习2024年全国教育工作会议精神、教育部2024年工作要点</w:t>
      </w:r>
      <w:r>
        <w:rPr>
          <w:rFonts w:ascii="Times New Roman" w:hAnsi="Times New Roman" w:eastAsia="仿宋_GB2312" w:cs="Times New Roman"/>
          <w:sz w:val="32"/>
          <w:szCs w:val="32"/>
        </w:rPr>
        <w:t>。2024年教育工作会议强调，要加快建设高质量教育体系，办好人民满意的教育，培养德智体美劳全面发展的社会主义建设者和接班人，为全面推进中华民族伟大复兴作出新的更大贡献。深入学习教育部2024年工作要点，全面做好构建落实立德树人根本任务新生态新格局，坚定推进高水平教育对外开放，以教育家精神为引领强化高素质教师队伍建设等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 深刻领会习近平总书记关于中国式现代化的重要论述，深入学习《中国式现代化面对面》。</w:t>
      </w:r>
      <w:r>
        <w:rPr>
          <w:rFonts w:ascii="Times New Roman" w:hAnsi="Times New Roman" w:eastAsia="仿宋_GB2312" w:cs="Times New Roman"/>
          <w:sz w:val="32"/>
          <w:szCs w:val="32"/>
        </w:rPr>
        <w:t>深刻理解中国式现代化的鲜明特色与丰富内涵，把握强国建设、民族复兴的目标任务和实践要求，把中国式现代化发展道路经验融入学校各项事业发展之中，全面推进高水平大学建设。</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 深入学习贯彻习近平法治思想，运用法治思维和法治方式推动高质量发展。</w:t>
      </w:r>
      <w:r>
        <w:rPr>
          <w:rFonts w:ascii="Times New Roman" w:hAnsi="Times New Roman" w:eastAsia="仿宋_GB2312" w:cs="Times New Roman"/>
          <w:sz w:val="32"/>
          <w:szCs w:val="32"/>
        </w:rPr>
        <w:t>习近平法治思想内涵丰富、论述深刻、逻辑严密、系统完备，贯穿经济、政治、文化、社会、生态文明建设各个领域，涵盖改革发展稳定、内政外交国防、治党治国治军各个方面，是在法治轨道上推进国家治理体系和治理能力现代化的根本遵循。深入学习习近平法治思想，不断完善学校治理体系和治理结构，营造校园法治氛围，坚持全面推进依法治教、依法办学和依法办校，保障学校高质量发展。</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10. 深入学习领会习近平总书记关于维护意识形态安全的重要论述。</w:t>
      </w:r>
      <w:r>
        <w:rPr>
          <w:rFonts w:ascii="Times New Roman" w:hAnsi="Times New Roman" w:eastAsia="仿宋_GB2312" w:cs="Times New Roman"/>
          <w:sz w:val="32"/>
          <w:szCs w:val="32"/>
        </w:rPr>
        <w:t>要保持“时时放心不下”的责任感，落细落实意识形态工作责任制，牢牢掌握高校意识形态主导权，强化热点问题辨析、风险监测预警、校园舆论引导，守好“两微一端”等网络意识形态阵地，坚决抵制防范错误思潮在校园传播，坚决筑牢意识形态安全防线，维护学校安全稳定。</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11.</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深刻领会习近平总书记关于爱国主义的重要论述，深入学习《中华人民共和国爱国主义教育法》。</w:t>
      </w:r>
      <w:r>
        <w:rPr>
          <w:rFonts w:hint="eastAsia" w:ascii="Times New Roman" w:hAnsi="Times New Roman" w:eastAsia="仿宋_GB2312" w:cs="Times New Roman"/>
          <w:sz w:val="32"/>
          <w:szCs w:val="32"/>
        </w:rPr>
        <w:t>习近平总书记高度重视爱国主义教育，就弘扬爱国主义精神、开展爱国主义教育发表一系列重要论述，作出一系列重要指示批示。深刻领会爱国主义教育法的精神实质，全面掌握爱国主义教育法的主要内容，切实履行实施爱国主义教育的法定职责，增强做好爱国主义教育的使命感责任感，厚植爱国主义情怀，努力培养担当民族复兴大任的时代新人。</w:t>
      </w:r>
    </w:p>
    <w:p>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12.</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深入学习贯彻习近平总书记关于网络强国的重要思想。</w:t>
      </w:r>
      <w:r>
        <w:rPr>
          <w:rFonts w:hint="eastAsia" w:ascii="Times New Roman" w:hAnsi="Times New Roman" w:eastAsia="仿宋_GB2312" w:cs="Times New Roman"/>
          <w:sz w:val="32"/>
          <w:szCs w:val="32"/>
        </w:rPr>
        <w:t>党的十八大以来，以习近平同志为核心的党中央高度重视网络安全和信息化工作，明确提出网络强国建设的战略目标。深入学习贯彻习近平总书记关于网络强国的重要思想的核心要义、精神实质、丰富内涵与实践要求，为建设网络强国努力奋斗。</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13.</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结合理论学习开展专题调研，持续奋力推进高水平大学建设。</w:t>
      </w:r>
      <w:r>
        <w:rPr>
          <w:rFonts w:hint="eastAsia" w:ascii="Times New Roman" w:hAnsi="Times New Roman" w:eastAsia="仿宋_GB2312" w:cs="Times New Roman"/>
          <w:sz w:val="32"/>
          <w:szCs w:val="32"/>
        </w:rPr>
        <w:t>把理论学习和专题调研结合起来，加强与行业、地方企事业单位以及兄弟院校在人才培养、科技成果转化、产学研合作等方面开展常态化、项目化合作，努力实现资源共享、互利双赢；结合“我为师生办实事”实践活动，深入一线调研，广泛了解师生需求；结合学校重点工作深入开展专题调研。中心组成员每年结合工作撰写调研报告或理论文章不少于 1 篇。</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三、学习形式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党委理论学习中心组集体学习研讨、结合党委常委会会议“第一议题”制度开展集体学习、专题调研、个人自学等。</w:t>
      </w:r>
    </w:p>
    <w:p>
      <w:pPr>
        <w:numPr>
          <w:ilvl w:val="0"/>
          <w:numId w:val="1"/>
        </w:numPr>
        <w:spacing w:line="53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集体学习研讨</w:t>
      </w:r>
    </w:p>
    <w:tbl>
      <w:tblPr>
        <w:tblStyle w:val="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549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0" w:type="dxa"/>
            <w:vAlign w:val="center"/>
          </w:tcPr>
          <w:p>
            <w:pPr>
              <w:spacing w:line="400" w:lineRule="exact"/>
              <w:jc w:val="center"/>
              <w:rPr>
                <w:rFonts w:ascii="黑体" w:hAnsi="黑体" w:eastAsia="黑体" w:cs="Times New Roman"/>
                <w:sz w:val="32"/>
                <w:szCs w:val="32"/>
              </w:rPr>
            </w:pPr>
            <w:r>
              <w:rPr>
                <w:rFonts w:hint="eastAsia" w:ascii="黑体" w:hAnsi="黑体" w:eastAsia="黑体" w:cs="Times New Roman"/>
                <w:sz w:val="32"/>
                <w:szCs w:val="32"/>
              </w:rPr>
              <w:t>序号</w:t>
            </w:r>
          </w:p>
        </w:tc>
        <w:tc>
          <w:tcPr>
            <w:tcW w:w="5491" w:type="dxa"/>
            <w:vAlign w:val="center"/>
          </w:tcPr>
          <w:p>
            <w:pPr>
              <w:spacing w:line="400" w:lineRule="exact"/>
              <w:jc w:val="center"/>
              <w:rPr>
                <w:rFonts w:ascii="黑体" w:hAnsi="黑体" w:eastAsia="黑体" w:cs="Times New Roman"/>
                <w:sz w:val="30"/>
                <w:szCs w:val="30"/>
              </w:rPr>
            </w:pPr>
            <w:r>
              <w:rPr>
                <w:rFonts w:hint="eastAsia" w:ascii="黑体" w:hAnsi="黑体" w:eastAsia="黑体" w:cs="Times New Roman"/>
                <w:sz w:val="30"/>
                <w:szCs w:val="30"/>
              </w:rPr>
              <w:t>学习与活动的主要内容</w:t>
            </w:r>
          </w:p>
        </w:tc>
        <w:tc>
          <w:tcPr>
            <w:tcW w:w="2207" w:type="dxa"/>
            <w:vAlign w:val="center"/>
          </w:tcPr>
          <w:p>
            <w:pPr>
              <w:spacing w:line="500" w:lineRule="exact"/>
              <w:jc w:val="center"/>
              <w:rPr>
                <w:rFonts w:ascii="黑体" w:hAnsi="黑体" w:eastAsia="黑体" w:cs="Times New Roman"/>
                <w:sz w:val="32"/>
                <w:szCs w:val="32"/>
              </w:rPr>
            </w:pPr>
            <w:r>
              <w:rPr>
                <w:rFonts w:hint="eastAsia" w:ascii="黑体" w:hAnsi="黑体" w:eastAsia="黑体" w:cs="Times New Roman"/>
                <w:sz w:val="32"/>
                <w:szCs w:val="32"/>
              </w:rPr>
              <w:t>重点发言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70"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黑体" w:cs="Times New Roman"/>
                <w:sz w:val="32"/>
                <w:szCs w:val="32"/>
              </w:rPr>
              <w:t>1</w:t>
            </w:r>
          </w:p>
        </w:tc>
        <w:tc>
          <w:tcPr>
            <w:tcW w:w="5491" w:type="dxa"/>
            <w:vAlign w:val="center"/>
          </w:tcPr>
          <w:p>
            <w:pPr>
              <w:spacing w:line="40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第一次学习（2024年3月）</w:t>
            </w:r>
          </w:p>
          <w:p>
            <w:pPr>
              <w:numPr>
                <w:ilvl w:val="0"/>
                <w:numId w:val="2"/>
              </w:numPr>
              <w:spacing w:line="400" w:lineRule="exact"/>
              <w:rPr>
                <w:rFonts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rPr>
              <w:t>学习内容：第一议题；深入学习全国两会精神；学习领会习近平总书记在十四届全国人大二次会议江苏代表团审议时讲话精神，深刻理解习近平总书记关于新质生产力的重要论述。</w:t>
            </w:r>
          </w:p>
          <w:p>
            <w:pPr>
              <w:numPr>
                <w:ilvl w:val="0"/>
                <w:numId w:val="2"/>
              </w:numPr>
              <w:spacing w:line="400" w:lineRule="exact"/>
              <w:rPr>
                <w:rFonts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rPr>
              <w:t>学习方式：集中学习</w:t>
            </w:r>
          </w:p>
          <w:p>
            <w:pPr>
              <w:numPr>
                <w:ilvl w:val="0"/>
                <w:numId w:val="2"/>
              </w:numPr>
              <w:spacing w:line="400" w:lineRule="exact"/>
              <w:rPr>
                <w:rFonts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rPr>
              <w:t>思考讨论：准确理解和掌握新质生产力核心要义与实践要求，紧密结合学校发展实际，围绕高质量发展任务，深入思考如何提高国际化服务水平支持学校科技创新的再突破、优化学科布局、创新人才培养模式、加快科研机制改革等高质量发展目标的达成，因地制宜发展新质生产力。</w:t>
            </w:r>
          </w:p>
        </w:tc>
        <w:tc>
          <w:tcPr>
            <w:tcW w:w="2207" w:type="dxa"/>
            <w:vAlign w:val="center"/>
          </w:tcPr>
          <w:p>
            <w:pPr>
              <w:spacing w:line="500" w:lineRule="exact"/>
              <w:ind w:firstLine="600" w:firstLineChars="200"/>
              <w:rPr>
                <w:rFonts w:ascii="Times New Roman" w:hAnsi="Times New Roman" w:eastAsia="仿宋_GB2312" w:cs="Times New Roman"/>
                <w:sz w:val="30"/>
                <w:szCs w:val="30"/>
              </w:rPr>
            </w:pPr>
          </w:p>
          <w:p>
            <w:pPr>
              <w:spacing w:line="5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朱向华</w:t>
            </w:r>
          </w:p>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0"/>
                <w:szCs w:val="30"/>
              </w:rPr>
              <w:t>刘源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70" w:type="dxa"/>
            <w:vAlign w:val="center"/>
          </w:tcPr>
          <w:p>
            <w:pPr>
              <w:spacing w:line="4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2</w:t>
            </w:r>
          </w:p>
        </w:tc>
        <w:tc>
          <w:tcPr>
            <w:tcW w:w="5491" w:type="dxa"/>
            <w:vAlign w:val="center"/>
          </w:tcPr>
          <w:p>
            <w:pPr>
              <w:spacing w:line="400" w:lineRule="exact"/>
              <w:rPr>
                <w:rFonts w:ascii="Times New Roman" w:hAnsi="Times New Roman" w:eastAsia="仿宋_GB2312" w:cs="Times New Roman"/>
                <w:spacing w:val="-4"/>
                <w:sz w:val="30"/>
                <w:szCs w:val="30"/>
              </w:rPr>
            </w:pPr>
            <w:r>
              <w:rPr>
                <w:rFonts w:hint="eastAsia" w:ascii="Times New Roman" w:hAnsi="Times New Roman" w:eastAsia="仿宋_GB2312" w:cs="Times New Roman"/>
                <w:b/>
                <w:sz w:val="32"/>
                <w:szCs w:val="32"/>
              </w:rPr>
              <w:t>第二次学习（2024年3月）</w:t>
            </w:r>
          </w:p>
          <w:p>
            <w:pPr>
              <w:spacing w:line="400" w:lineRule="exact"/>
              <w:rPr>
                <w:rFonts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rPr>
              <w:t>（1）学习内容：第一议题；深入学习习近平总书记关于党的自我革命的重要思想；传达学习新修订的《中国共产党巡视工作条例》《中国共产党纪律处分条例》。</w:t>
            </w:r>
          </w:p>
          <w:p>
            <w:pPr>
              <w:spacing w:line="400" w:lineRule="exact"/>
              <w:rPr>
                <w:rFonts w:ascii="Times New Roman" w:hAnsi="Times New Roman" w:eastAsia="仿宋_GB2312" w:cs="Times New Roman"/>
                <w:spacing w:val="-4"/>
                <w:sz w:val="30"/>
                <w:szCs w:val="30"/>
              </w:rPr>
            </w:pPr>
            <w:r>
              <w:rPr>
                <w:rFonts w:ascii="Times New Roman" w:hAnsi="Times New Roman" w:eastAsia="仿宋_GB2312" w:cs="Times New Roman"/>
                <w:spacing w:val="-4"/>
                <w:sz w:val="30"/>
                <w:szCs w:val="30"/>
              </w:rPr>
              <w:t>（</w:t>
            </w:r>
            <w:r>
              <w:rPr>
                <w:rFonts w:hint="eastAsia" w:ascii="Times New Roman" w:hAnsi="Times New Roman" w:eastAsia="仿宋_GB2312" w:cs="Times New Roman"/>
                <w:spacing w:val="-4"/>
                <w:sz w:val="30"/>
                <w:szCs w:val="30"/>
              </w:rPr>
              <w:t>2</w:t>
            </w:r>
            <w:r>
              <w:rPr>
                <w:rFonts w:ascii="Times New Roman" w:hAnsi="Times New Roman" w:eastAsia="仿宋_GB2312" w:cs="Times New Roman"/>
                <w:spacing w:val="-4"/>
                <w:sz w:val="30"/>
                <w:szCs w:val="30"/>
              </w:rPr>
              <w:t>）</w:t>
            </w:r>
            <w:r>
              <w:rPr>
                <w:rFonts w:hint="eastAsia" w:ascii="Times New Roman" w:hAnsi="Times New Roman" w:eastAsia="仿宋_GB2312" w:cs="Times New Roman"/>
                <w:spacing w:val="-4"/>
                <w:sz w:val="30"/>
                <w:szCs w:val="30"/>
              </w:rPr>
              <w:t>学习形式：集中学习</w:t>
            </w:r>
          </w:p>
          <w:p>
            <w:pPr>
              <w:spacing w:line="400" w:lineRule="exact"/>
              <w:rPr>
                <w:rFonts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rPr>
              <w:t>（3）思考讨论：准确把握党的自我革命的深刻内涵，深入贯彻落实“九个以”的实践要求，强化纪律教育和作风建设，如何以实际行动提升政治自觉、筑牢思想防线，奋力推进学校高水平大学建设。</w:t>
            </w:r>
          </w:p>
        </w:tc>
        <w:tc>
          <w:tcPr>
            <w:tcW w:w="2207" w:type="dxa"/>
            <w:vAlign w:val="center"/>
          </w:tcPr>
          <w:p>
            <w:pPr>
              <w:spacing w:line="5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观看专题警示</w:t>
            </w:r>
          </w:p>
          <w:p>
            <w:pPr>
              <w:spacing w:line="5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教育片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70" w:type="dxa"/>
            <w:vAlign w:val="center"/>
          </w:tcPr>
          <w:p>
            <w:pPr>
              <w:spacing w:line="400" w:lineRule="exact"/>
              <w:jc w:val="center"/>
              <w:rPr>
                <w:rFonts w:ascii="Times New Roman" w:hAnsi="Times New Roman" w:eastAsia="黑体" w:cs="Times New Roman"/>
                <w:b/>
                <w:sz w:val="32"/>
                <w:szCs w:val="32"/>
              </w:rPr>
            </w:pPr>
            <w:r>
              <w:rPr>
                <w:rFonts w:hint="eastAsia" w:ascii="Times New Roman" w:hAnsi="Times New Roman" w:eastAsia="黑体" w:cs="Times New Roman"/>
                <w:sz w:val="32"/>
                <w:szCs w:val="32"/>
              </w:rPr>
              <w:t>3</w:t>
            </w:r>
          </w:p>
        </w:tc>
        <w:tc>
          <w:tcPr>
            <w:tcW w:w="5491" w:type="dxa"/>
            <w:vAlign w:val="center"/>
          </w:tcPr>
          <w:p>
            <w:pPr>
              <w:spacing w:line="40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第三次学习（2024年5月）</w:t>
            </w:r>
          </w:p>
          <w:p>
            <w:pPr>
              <w:numPr>
                <w:ilvl w:val="0"/>
                <w:numId w:val="3"/>
              </w:numPr>
              <w:spacing w:line="400" w:lineRule="exact"/>
              <w:rPr>
                <w:rFonts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rPr>
              <w:t>学习内容：第一议题；深入学习2024世界数字教育大会精神；学习“数字赋能行动计划”，激活“数字技术”新动能。（2）学习形式：集中学习</w:t>
            </w:r>
          </w:p>
          <w:p>
            <w:pPr>
              <w:spacing w:line="400" w:lineRule="exact"/>
              <w:rPr>
                <w:rFonts w:ascii="Times New Roman" w:hAnsi="Times New Roman" w:eastAsia="仿宋_GB2312" w:cs="Times New Roman"/>
                <w:sz w:val="30"/>
                <w:szCs w:val="30"/>
              </w:rPr>
            </w:pPr>
            <w:r>
              <w:rPr>
                <w:rFonts w:hint="eastAsia" w:ascii="Times New Roman" w:hAnsi="Times New Roman" w:eastAsia="仿宋_GB2312" w:cs="Times New Roman"/>
                <w:spacing w:val="-4"/>
                <w:sz w:val="30"/>
                <w:szCs w:val="30"/>
              </w:rPr>
              <w:t>（3）思考讨论：教育数字化是推进数字中国和教育强国两大战略的重要抓手，围绕数字赋能教育教学、数字赋能学生管理、数字赋能管理通融等三方面内容，具体思考我校如何优化国际化发展模式，以数字化赋能教育管理转型升级，切实以高效能治理助推学校国际化高质量发展，进一步提升学校服务行业企业、区域社会发展能力和水平。</w:t>
            </w:r>
          </w:p>
        </w:tc>
        <w:tc>
          <w:tcPr>
            <w:tcW w:w="2207" w:type="dxa"/>
            <w:vAlign w:val="center"/>
          </w:tcPr>
          <w:p>
            <w:pPr>
              <w:spacing w:line="5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王宇鑫</w:t>
            </w:r>
          </w:p>
          <w:p>
            <w:pPr>
              <w:spacing w:line="5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田启凌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70" w:type="dxa"/>
            <w:vAlign w:val="center"/>
          </w:tcPr>
          <w:p>
            <w:pPr>
              <w:spacing w:line="4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4</w:t>
            </w:r>
          </w:p>
        </w:tc>
        <w:tc>
          <w:tcPr>
            <w:tcW w:w="5491" w:type="dxa"/>
            <w:vAlign w:val="center"/>
          </w:tcPr>
          <w:p>
            <w:pPr>
              <w:spacing w:line="40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第四次学习（2024年6月）</w:t>
            </w:r>
          </w:p>
          <w:p>
            <w:pPr>
              <w:numPr>
                <w:ilvl w:val="0"/>
                <w:numId w:val="4"/>
              </w:numPr>
              <w:spacing w:line="400" w:lineRule="exact"/>
              <w:rPr>
                <w:rFonts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rPr>
              <w:t>学习内容：</w:t>
            </w:r>
            <w:r>
              <w:rPr>
                <w:rFonts w:hint="eastAsia" w:ascii="Times New Roman" w:hAnsi="Times New Roman" w:eastAsia="仿宋_GB2312" w:cs="Times New Roman"/>
                <w:spacing w:val="-16"/>
                <w:sz w:val="30"/>
                <w:szCs w:val="30"/>
              </w:rPr>
              <w:t>第一议题；学习贯彻落实《党史学习教育工作条例》，结合习近平总书记在中央党校中青年干部培训班“开学第一课”上的重要指示，将学习贯彻《条例》与推动工作紧密结合，激活“干部履职”新动能。</w:t>
            </w:r>
          </w:p>
          <w:p>
            <w:pPr>
              <w:spacing w:line="400" w:lineRule="exact"/>
              <w:rPr>
                <w:rFonts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rPr>
              <w:t>（2）学习方式：专家讲座</w:t>
            </w:r>
          </w:p>
          <w:p>
            <w:pPr>
              <w:spacing w:line="400" w:lineRule="exact"/>
              <w:rPr>
                <w:rFonts w:ascii="Times New Roman" w:hAnsi="Times New Roman" w:eastAsia="仿宋_GB2312" w:cs="Times New Roman"/>
                <w:sz w:val="30"/>
                <w:szCs w:val="30"/>
              </w:rPr>
            </w:pPr>
            <w:r>
              <w:rPr>
                <w:rFonts w:hint="eastAsia" w:ascii="Times New Roman" w:hAnsi="Times New Roman" w:eastAsia="仿宋_GB2312" w:cs="Times New Roman"/>
                <w:spacing w:val="-4"/>
                <w:sz w:val="30"/>
                <w:szCs w:val="30"/>
              </w:rPr>
              <w:t>（3）思考讨论：学党史、悟思想、办实事、开新局，从党的历史经验和实践创造中寻经验、求规律、启智慧，立足当前学校发展态势，结合自身工作实践，深入思考如何把握历史赋予的发展机遇，以高度的责任感与使命感传承历史的接力棒，以奋发有为的姿态全面推进学校国际化事业的高质量发展。</w:t>
            </w:r>
          </w:p>
        </w:tc>
        <w:tc>
          <w:tcPr>
            <w:tcW w:w="2207" w:type="dxa"/>
            <w:vAlign w:val="center"/>
          </w:tcPr>
          <w:p>
            <w:pPr>
              <w:spacing w:line="500" w:lineRule="exact"/>
              <w:jc w:val="center"/>
              <w:rPr>
                <w:rFonts w:ascii="Times New Roman" w:hAnsi="Times New Roman" w:eastAsia="仿宋_GB2312" w:cs="Times New Roman"/>
                <w:sz w:val="30"/>
                <w:szCs w:val="30"/>
              </w:rPr>
            </w:pPr>
          </w:p>
          <w:p>
            <w:pPr>
              <w:spacing w:line="500" w:lineRule="exact"/>
              <w:jc w:val="center"/>
              <w:rPr>
                <w:rFonts w:ascii="Times New Roman" w:hAnsi="Times New Roman" w:eastAsia="仿宋_GB2312" w:cs="Times New Roman"/>
                <w:sz w:val="30"/>
                <w:szCs w:val="30"/>
              </w:rPr>
            </w:pPr>
          </w:p>
          <w:p>
            <w:pPr>
              <w:spacing w:line="500" w:lineRule="exact"/>
              <w:jc w:val="center"/>
              <w:rPr>
                <w:rFonts w:ascii="Times New Roman" w:hAnsi="Times New Roman" w:eastAsia="仿宋_GB2312" w:cs="Times New Roman"/>
                <w:sz w:val="30"/>
                <w:szCs w:val="30"/>
              </w:rPr>
            </w:pPr>
          </w:p>
          <w:p>
            <w:pPr>
              <w:spacing w:line="500" w:lineRule="exact"/>
              <w:jc w:val="center"/>
              <w:rPr>
                <w:rFonts w:ascii="Times New Roman" w:hAnsi="Times New Roman" w:eastAsia="仿宋_GB2312" w:cs="Times New Roman"/>
                <w:sz w:val="30"/>
                <w:szCs w:val="30"/>
              </w:rPr>
            </w:pPr>
          </w:p>
          <w:p>
            <w:pPr>
              <w:spacing w:line="500" w:lineRule="exact"/>
              <w:jc w:val="center"/>
              <w:rPr>
                <w:rFonts w:ascii="Times New Roman" w:hAnsi="Times New Roman" w:eastAsia="仿宋_GB2312" w:cs="Times New Roman"/>
                <w:sz w:val="30"/>
                <w:szCs w:val="30"/>
              </w:rPr>
            </w:pPr>
          </w:p>
          <w:p>
            <w:pPr>
              <w:spacing w:line="5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季更生</w:t>
            </w:r>
          </w:p>
          <w:p>
            <w:pPr>
              <w:spacing w:line="5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徐</w:t>
            </w:r>
            <w:r>
              <w:rPr>
                <w:rFonts w:hint="eastAsia" w:ascii="宋体" w:hAnsi="宋体" w:eastAsia="宋体" w:cs="宋体"/>
                <w:sz w:val="30"/>
                <w:szCs w:val="30"/>
              </w:rPr>
              <w:t>琇佳</w:t>
            </w:r>
          </w:p>
          <w:p>
            <w:pPr>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0"/>
                <w:szCs w:val="30"/>
              </w:rPr>
              <w:t>（专家讲座）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70" w:type="dxa"/>
            <w:vAlign w:val="center"/>
          </w:tcPr>
          <w:p>
            <w:pPr>
              <w:spacing w:line="4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5</w:t>
            </w:r>
          </w:p>
        </w:tc>
        <w:tc>
          <w:tcPr>
            <w:tcW w:w="5491" w:type="dxa"/>
            <w:vAlign w:val="center"/>
          </w:tcPr>
          <w:p>
            <w:pPr>
              <w:spacing w:line="40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第五次学习（2024年7月）</w:t>
            </w:r>
          </w:p>
          <w:p>
            <w:pPr>
              <w:numPr>
                <w:ilvl w:val="0"/>
                <w:numId w:val="5"/>
              </w:numPr>
              <w:spacing w:line="400" w:lineRule="exact"/>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学习内容：第一议题；围绕</w:t>
            </w:r>
            <w:r>
              <w:rPr>
                <w:rFonts w:hint="eastAsia" w:ascii="Times New Roman" w:hAnsi="Times New Roman" w:eastAsia="仿宋_GB2312" w:cs="Times New Roman"/>
                <w:spacing w:val="-4"/>
                <w:sz w:val="30"/>
                <w:szCs w:val="30"/>
              </w:rPr>
              <w:t>《江苏省海洋产业发展行动方案》、</w:t>
            </w:r>
            <w:r>
              <w:rPr>
                <w:rFonts w:hint="eastAsia" w:ascii="仿宋_GB2312" w:hAnsi="仿宋_GB2312" w:eastAsia="仿宋_GB2312" w:cs="仿宋_GB2312"/>
                <w:spacing w:val="-4"/>
                <w:sz w:val="30"/>
                <w:szCs w:val="30"/>
              </w:rPr>
              <w:t>中国船舶集团有限公司“两会船音”系列报道（用好大国重器，推进海洋保护资源开发；海洋氢能船业高质量发展、产教融合；船海材料、深海装备领域基础研究；加快培育新质生产力，助推船舶工业高质量发展等）展开深入学习调研，实地走访船舶企业，了解行业发展动态，精准掌握企业发展痛点与技术需求，</w:t>
            </w:r>
            <w:r>
              <w:rPr>
                <w:rFonts w:hint="eastAsia" w:ascii="Times New Roman" w:hAnsi="Times New Roman" w:eastAsia="仿宋_GB2312" w:cs="Times New Roman"/>
                <w:sz w:val="30"/>
                <w:szCs w:val="30"/>
              </w:rPr>
              <w:t>深化产教融合、科教融汇，服务国家战略需求。</w:t>
            </w:r>
          </w:p>
          <w:p>
            <w:pPr>
              <w:numPr>
                <w:ilvl w:val="0"/>
                <w:numId w:val="5"/>
              </w:numPr>
              <w:spacing w:line="400" w:lineRule="exact"/>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学习形式：专题调研</w:t>
            </w:r>
          </w:p>
          <w:p>
            <w:pPr>
              <w:spacing w:line="400" w:lineRule="exact"/>
              <w:rPr>
                <w:rFonts w:ascii="Times New Roman" w:hAnsi="Times New Roman" w:eastAsia="仿宋_GB2312" w:cs="Times New Roman"/>
                <w:b/>
                <w:sz w:val="32"/>
                <w:szCs w:val="32"/>
              </w:rPr>
            </w:pPr>
            <w:r>
              <w:rPr>
                <w:rFonts w:hint="eastAsia" w:ascii="仿宋_GB2312" w:hAnsi="仿宋_GB2312" w:eastAsia="仿宋_GB2312" w:cs="仿宋_GB2312"/>
                <w:bCs/>
                <w:sz w:val="30"/>
                <w:szCs w:val="30"/>
              </w:rPr>
              <w:t>（3）学习要求：</w:t>
            </w:r>
            <w:r>
              <w:rPr>
                <w:rFonts w:hint="eastAsia" w:ascii="Times New Roman" w:hAnsi="Times New Roman" w:eastAsia="仿宋_GB2312" w:cs="Times New Roman"/>
                <w:spacing w:val="-4"/>
                <w:sz w:val="30"/>
                <w:szCs w:val="30"/>
              </w:rPr>
              <w:t>近年来，我国高度重视船舶工业的战略地位，船舶工业技术水平、科技创新能力和综合实力不断提升。结合我校特色优势与自身工作，围绕如何抢抓机遇，如何在人才培养、科技创新、技术攻关等方面展现更大作为，为加快推动船舶工业智能制造、绿色制造、精益制造和服务型制造贡献更大力量撰写调研报告或理论文章。</w:t>
            </w:r>
          </w:p>
        </w:tc>
        <w:tc>
          <w:tcPr>
            <w:tcW w:w="2207" w:type="dxa"/>
            <w:vAlign w:val="center"/>
          </w:tcPr>
          <w:p>
            <w:pPr>
              <w:spacing w:line="4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全体</w:t>
            </w:r>
          </w:p>
          <w:p>
            <w:pPr>
              <w:spacing w:line="4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中心组成员</w:t>
            </w:r>
          </w:p>
        </w:tc>
      </w:tr>
    </w:tbl>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五、校党委理论学习中心组成员名单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  长：</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朱向华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  员：</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 xml:space="preserve">王宇鑫 季更生 严涌嘉 陈烨 徐琇佳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田启凌 刘源</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仿宋_GB2312" w:cs="Times New Roman"/>
          <w:sz w:val="32"/>
          <w:szCs w:val="32"/>
        </w:rPr>
        <w:t>学习秘书：刘源</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、学习要求</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w:t>
      </w:r>
      <w:r>
        <w:rPr>
          <w:rFonts w:hint="eastAsia" w:ascii="Times New Roman" w:hAnsi="Times New Roman" w:eastAsia="仿宋_GB2312" w:cs="Times New Roman"/>
          <w:b/>
          <w:sz w:val="32"/>
          <w:szCs w:val="32"/>
        </w:rPr>
        <w:t>强化组织领导。</w:t>
      </w:r>
      <w:r>
        <w:rPr>
          <w:rFonts w:hint="eastAsia" w:ascii="Times New Roman" w:hAnsi="Times New Roman" w:eastAsia="仿宋_GB2312" w:cs="Times New Roman"/>
          <w:sz w:val="32"/>
          <w:szCs w:val="32"/>
        </w:rPr>
        <w:t>要充分发挥支部理论学习中心组示范带动作用，在理论学习上必须先行一步、率先垂范，坚持读原著、学原文、悟原理，完整、准确、全面领会贯彻习近平新</w:t>
      </w:r>
      <w:r>
        <w:rPr>
          <w:rFonts w:ascii="Times New Roman" w:hAnsi="Times New Roman" w:eastAsia="仿宋_GB2312" w:cs="Times New Roman"/>
          <w:sz w:val="32"/>
          <w:szCs w:val="32"/>
        </w:rPr>
        <w:t>时代中国特色社会主义思想和系列分领域思想学习纲要、学习问答</w:t>
      </w:r>
      <w:r>
        <w:rPr>
          <w:rFonts w:hint="eastAsia" w:ascii="Times New Roman" w:hAnsi="Times New Roman" w:eastAsia="仿宋_GB2312" w:cs="Times New Roman"/>
          <w:sz w:val="32"/>
          <w:szCs w:val="32"/>
        </w:rPr>
        <w:t>，推动理论学习不断走深走实。</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（二）规范学习程序。</w:t>
      </w:r>
      <w:r>
        <w:rPr>
          <w:rFonts w:hint="eastAsia" w:ascii="Times New Roman" w:hAnsi="Times New Roman" w:eastAsia="仿宋_GB2312" w:cs="Times New Roman"/>
          <w:sz w:val="32"/>
          <w:szCs w:val="32"/>
        </w:rPr>
        <w:t>理论学习中心组严格按照学习计划开展学习。按照校党委理论学习中心组学习计划和要求，结合实际制订本单位学习计划，做好理论学习中心组巡学旁听工作。</w:t>
      </w:r>
    </w:p>
    <w:p>
      <w:pPr>
        <w:widowControl/>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（三）创新学习形式。</w:t>
      </w:r>
      <w:r>
        <w:rPr>
          <w:rFonts w:hint="eastAsia" w:ascii="Times New Roman" w:hAnsi="Times New Roman" w:eastAsia="仿宋_GB2312" w:cs="Times New Roman"/>
          <w:bCs/>
          <w:sz w:val="32"/>
          <w:szCs w:val="32"/>
        </w:rPr>
        <w:t>严格落实巡学旁听制度，</w:t>
      </w:r>
      <w:r>
        <w:rPr>
          <w:rFonts w:ascii="Times New Roman" w:hAnsi="Times New Roman" w:eastAsia="仿宋_GB2312" w:cs="Times New Roman"/>
          <w:sz w:val="32"/>
          <w:szCs w:val="32"/>
        </w:rPr>
        <w:t>坚持集体学习研讨</w:t>
      </w:r>
      <w:r>
        <w:rPr>
          <w:rFonts w:hint="eastAsia" w:ascii="Times New Roman" w:hAnsi="Times New Roman" w:eastAsia="仿宋_GB2312" w:cs="Times New Roman"/>
          <w:sz w:val="32"/>
          <w:szCs w:val="32"/>
        </w:rPr>
        <w:t>与个人自学相结合</w:t>
      </w:r>
      <w:r>
        <w:rPr>
          <w:rFonts w:ascii="Times New Roman" w:hAnsi="Times New Roman" w:eastAsia="仿宋_GB2312" w:cs="Times New Roman"/>
          <w:sz w:val="32"/>
          <w:szCs w:val="32"/>
        </w:rPr>
        <w:t>，积极开展研究式、讨论式、</w:t>
      </w:r>
      <w:r>
        <w:rPr>
          <w:rFonts w:hint="eastAsia" w:ascii="Times New Roman" w:hAnsi="Times New Roman" w:eastAsia="仿宋_GB2312" w:cs="Times New Roman"/>
          <w:sz w:val="32"/>
          <w:szCs w:val="32"/>
        </w:rPr>
        <w:t>调研</w:t>
      </w:r>
      <w:r>
        <w:rPr>
          <w:rFonts w:ascii="Times New Roman" w:hAnsi="Times New Roman" w:eastAsia="仿宋_GB2312" w:cs="Times New Roman"/>
          <w:sz w:val="32"/>
          <w:szCs w:val="32"/>
        </w:rPr>
        <w:t>式学习，创新互学互评、联办联学等学习形式，确保集体研讨有思考、有深度、有见地。全年集体学习不少于</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次，每位中心组成员重点发言至少</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次。</w:t>
      </w:r>
    </w:p>
    <w:p>
      <w:pPr>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仿宋_GB2312" w:cs="Times New Roman"/>
          <w:b/>
          <w:sz w:val="32"/>
          <w:szCs w:val="32"/>
        </w:rPr>
        <w:t>（四）提升学习实效。</w:t>
      </w:r>
      <w:r>
        <w:rPr>
          <w:rFonts w:hint="eastAsia" w:ascii="Times New Roman" w:hAnsi="Times New Roman" w:eastAsia="仿宋_GB2312" w:cs="Times New Roman"/>
          <w:bCs/>
          <w:sz w:val="32"/>
          <w:szCs w:val="32"/>
        </w:rPr>
        <w:t>准确把握国家战略与社会发展需求，坚持问题导向，深入开展专题调研，学以致用、用以促学，把学习成果不断转化为解决实际问题、推动实际工作的过硬本领和能力，更好地推进学校事业高质量发展。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E4D4A9-91CF-40E7-8D90-5559DC00F0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emibold">
    <w:panose1 w:val="020B0702040204020203"/>
    <w:charset w:val="00"/>
    <w:family w:val="swiss"/>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C8C170B2-F812-45CC-9830-854C42E0D634}"/>
  </w:font>
  <w:font w:name="方正公文小标宋">
    <w:altName w:val="宋体"/>
    <w:panose1 w:val="00000000000000000000"/>
    <w:charset w:val="86"/>
    <w:family w:val="auto"/>
    <w:pitch w:val="default"/>
    <w:sig w:usb0="00000000" w:usb1="00000000" w:usb2="00000016" w:usb3="00000000" w:csb0="00040001" w:csb1="00000000"/>
    <w:embedRegular r:id="rId3" w:fontKey="{F0D4439F-D558-470B-AF9D-FC8B7EBAC551}"/>
  </w:font>
  <w:font w:name="仿宋_GB2312">
    <w:panose1 w:val="02010609030101010101"/>
    <w:charset w:val="86"/>
    <w:family w:val="modern"/>
    <w:pitch w:val="default"/>
    <w:sig w:usb0="00000001" w:usb1="080E0000" w:usb2="00000000" w:usb3="00000000" w:csb0="00040000" w:csb1="00000000"/>
    <w:embedRegular r:id="rId4" w:fontKey="{3A96FEF5-D351-48EA-93F5-4ADEEF45EA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2850052"/>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62CD3"/>
    <w:multiLevelType w:val="singleLevel"/>
    <w:tmpl w:val="BBE62CD3"/>
    <w:lvl w:ilvl="0" w:tentative="0">
      <w:start w:val="4"/>
      <w:numFmt w:val="chineseCounting"/>
      <w:suff w:val="nothing"/>
      <w:lvlText w:val="%1、"/>
      <w:lvlJc w:val="left"/>
      <w:rPr>
        <w:rFonts w:hint="eastAsia"/>
      </w:rPr>
    </w:lvl>
  </w:abstractNum>
  <w:abstractNum w:abstractNumId="1">
    <w:nsid w:val="F383D06D"/>
    <w:multiLevelType w:val="singleLevel"/>
    <w:tmpl w:val="F383D06D"/>
    <w:lvl w:ilvl="0" w:tentative="0">
      <w:start w:val="1"/>
      <w:numFmt w:val="decimal"/>
      <w:suff w:val="nothing"/>
      <w:lvlText w:val="（%1）"/>
      <w:lvlJc w:val="left"/>
    </w:lvl>
  </w:abstractNum>
  <w:abstractNum w:abstractNumId="2">
    <w:nsid w:val="F541D51B"/>
    <w:multiLevelType w:val="singleLevel"/>
    <w:tmpl w:val="F541D51B"/>
    <w:lvl w:ilvl="0" w:tentative="0">
      <w:start w:val="1"/>
      <w:numFmt w:val="decimal"/>
      <w:suff w:val="nothing"/>
      <w:lvlText w:val="（%1）"/>
      <w:lvlJc w:val="left"/>
    </w:lvl>
  </w:abstractNum>
  <w:abstractNum w:abstractNumId="3">
    <w:nsid w:val="5BD6446C"/>
    <w:multiLevelType w:val="singleLevel"/>
    <w:tmpl w:val="5BD6446C"/>
    <w:lvl w:ilvl="0" w:tentative="0">
      <w:start w:val="1"/>
      <w:numFmt w:val="decimal"/>
      <w:suff w:val="nothing"/>
      <w:lvlText w:val="（%1）"/>
      <w:lvlJc w:val="left"/>
    </w:lvl>
  </w:abstractNum>
  <w:abstractNum w:abstractNumId="4">
    <w:nsid w:val="685399D8"/>
    <w:multiLevelType w:val="singleLevel"/>
    <w:tmpl w:val="685399D8"/>
    <w:lvl w:ilvl="0" w:tentative="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jY0NTVkOTRlYmUzMDlhZDFlY2NkMzQ5NWQ5MDgifQ=="/>
  </w:docVars>
  <w:rsids>
    <w:rsidRoot w:val="50DC4D4D"/>
    <w:rsid w:val="00014D24"/>
    <w:rsid w:val="00094B1E"/>
    <w:rsid w:val="000A7F06"/>
    <w:rsid w:val="001021B2"/>
    <w:rsid w:val="001A704B"/>
    <w:rsid w:val="00335F31"/>
    <w:rsid w:val="004C1F9C"/>
    <w:rsid w:val="004D0085"/>
    <w:rsid w:val="00511EF4"/>
    <w:rsid w:val="00552AEC"/>
    <w:rsid w:val="005E0C3C"/>
    <w:rsid w:val="00683037"/>
    <w:rsid w:val="006C778E"/>
    <w:rsid w:val="008508AB"/>
    <w:rsid w:val="008A2F46"/>
    <w:rsid w:val="009269D8"/>
    <w:rsid w:val="009C43D0"/>
    <w:rsid w:val="00B111F2"/>
    <w:rsid w:val="00B17E17"/>
    <w:rsid w:val="00B42835"/>
    <w:rsid w:val="00BD0B08"/>
    <w:rsid w:val="00D955D8"/>
    <w:rsid w:val="00DA3DF9"/>
    <w:rsid w:val="00E91A2B"/>
    <w:rsid w:val="00EB63A8"/>
    <w:rsid w:val="00F20A12"/>
    <w:rsid w:val="012375FA"/>
    <w:rsid w:val="01944054"/>
    <w:rsid w:val="02251150"/>
    <w:rsid w:val="0256792D"/>
    <w:rsid w:val="03E2554B"/>
    <w:rsid w:val="03E606C3"/>
    <w:rsid w:val="04BB7101"/>
    <w:rsid w:val="06225BD9"/>
    <w:rsid w:val="068E73B9"/>
    <w:rsid w:val="07696517"/>
    <w:rsid w:val="089E3A0A"/>
    <w:rsid w:val="0A157CFC"/>
    <w:rsid w:val="0BFF67E2"/>
    <w:rsid w:val="0C607ED5"/>
    <w:rsid w:val="0D044A71"/>
    <w:rsid w:val="11BA3663"/>
    <w:rsid w:val="12FC2162"/>
    <w:rsid w:val="136E7F4E"/>
    <w:rsid w:val="14445DAD"/>
    <w:rsid w:val="1546345F"/>
    <w:rsid w:val="168B79F8"/>
    <w:rsid w:val="183005B3"/>
    <w:rsid w:val="18BF1EA7"/>
    <w:rsid w:val="18F338FE"/>
    <w:rsid w:val="19B60BB4"/>
    <w:rsid w:val="19DB686C"/>
    <w:rsid w:val="1A1B310D"/>
    <w:rsid w:val="1AA129FA"/>
    <w:rsid w:val="1B4B42CC"/>
    <w:rsid w:val="1CAC629E"/>
    <w:rsid w:val="1DA17DCD"/>
    <w:rsid w:val="208E38B2"/>
    <w:rsid w:val="23584C39"/>
    <w:rsid w:val="2393640A"/>
    <w:rsid w:val="246F29D3"/>
    <w:rsid w:val="254C4AC2"/>
    <w:rsid w:val="2609650F"/>
    <w:rsid w:val="27277595"/>
    <w:rsid w:val="273E043A"/>
    <w:rsid w:val="27871DE1"/>
    <w:rsid w:val="28425D08"/>
    <w:rsid w:val="2A3D2C2B"/>
    <w:rsid w:val="2B7A57D5"/>
    <w:rsid w:val="2BD96984"/>
    <w:rsid w:val="2E3C24B5"/>
    <w:rsid w:val="2F63738A"/>
    <w:rsid w:val="2F7075FF"/>
    <w:rsid w:val="30E838E1"/>
    <w:rsid w:val="311C359A"/>
    <w:rsid w:val="3135465C"/>
    <w:rsid w:val="313A7EC4"/>
    <w:rsid w:val="31824AE3"/>
    <w:rsid w:val="32452FC5"/>
    <w:rsid w:val="32B676AA"/>
    <w:rsid w:val="32D57EA5"/>
    <w:rsid w:val="32D700C1"/>
    <w:rsid w:val="332852BB"/>
    <w:rsid w:val="338673F1"/>
    <w:rsid w:val="346B6407"/>
    <w:rsid w:val="35586B6B"/>
    <w:rsid w:val="36527A5E"/>
    <w:rsid w:val="367527E1"/>
    <w:rsid w:val="36752ED4"/>
    <w:rsid w:val="36DA1F2E"/>
    <w:rsid w:val="378E4AC6"/>
    <w:rsid w:val="37AD13F0"/>
    <w:rsid w:val="38D26C34"/>
    <w:rsid w:val="3A6961D8"/>
    <w:rsid w:val="3AC14487"/>
    <w:rsid w:val="3CBE19AA"/>
    <w:rsid w:val="3CE8111C"/>
    <w:rsid w:val="3CF03B2D"/>
    <w:rsid w:val="3DBA03C3"/>
    <w:rsid w:val="3E42660A"/>
    <w:rsid w:val="407A02DD"/>
    <w:rsid w:val="407C22A8"/>
    <w:rsid w:val="413E57AF"/>
    <w:rsid w:val="414D154E"/>
    <w:rsid w:val="42247F62"/>
    <w:rsid w:val="42C45840"/>
    <w:rsid w:val="43747266"/>
    <w:rsid w:val="43B81849"/>
    <w:rsid w:val="44890AEF"/>
    <w:rsid w:val="44935E12"/>
    <w:rsid w:val="44ED72D0"/>
    <w:rsid w:val="488E2B78"/>
    <w:rsid w:val="4A050C18"/>
    <w:rsid w:val="4B58121B"/>
    <w:rsid w:val="4BA410E1"/>
    <w:rsid w:val="4F74239C"/>
    <w:rsid w:val="4FA62E9D"/>
    <w:rsid w:val="4FBC7F97"/>
    <w:rsid w:val="4FCE44BC"/>
    <w:rsid w:val="502B6EFE"/>
    <w:rsid w:val="508A1E77"/>
    <w:rsid w:val="50DC4D4D"/>
    <w:rsid w:val="521F6F37"/>
    <w:rsid w:val="52497B10"/>
    <w:rsid w:val="53486019"/>
    <w:rsid w:val="53E07761"/>
    <w:rsid w:val="53FC752F"/>
    <w:rsid w:val="54136627"/>
    <w:rsid w:val="541D2FC7"/>
    <w:rsid w:val="558570B1"/>
    <w:rsid w:val="56105E16"/>
    <w:rsid w:val="570D55B0"/>
    <w:rsid w:val="576C0528"/>
    <w:rsid w:val="578F06BB"/>
    <w:rsid w:val="579C31C1"/>
    <w:rsid w:val="588F217D"/>
    <w:rsid w:val="5B231846"/>
    <w:rsid w:val="5BE22B68"/>
    <w:rsid w:val="5C2018E1"/>
    <w:rsid w:val="5C2F31D4"/>
    <w:rsid w:val="5CA97B29"/>
    <w:rsid w:val="5CE96177"/>
    <w:rsid w:val="5FB14923"/>
    <w:rsid w:val="60376196"/>
    <w:rsid w:val="6115578D"/>
    <w:rsid w:val="6199058E"/>
    <w:rsid w:val="61DA34D2"/>
    <w:rsid w:val="627B5AC3"/>
    <w:rsid w:val="62852390"/>
    <w:rsid w:val="62C61090"/>
    <w:rsid w:val="64DE2339"/>
    <w:rsid w:val="65842EE1"/>
    <w:rsid w:val="65E76E00"/>
    <w:rsid w:val="666920D7"/>
    <w:rsid w:val="68A1273A"/>
    <w:rsid w:val="6AF8510D"/>
    <w:rsid w:val="6B231056"/>
    <w:rsid w:val="6B5B0B88"/>
    <w:rsid w:val="6B6306ED"/>
    <w:rsid w:val="6CE07597"/>
    <w:rsid w:val="6D04276E"/>
    <w:rsid w:val="6D1F1741"/>
    <w:rsid w:val="6E13574A"/>
    <w:rsid w:val="6E9664CB"/>
    <w:rsid w:val="6EBC7B8F"/>
    <w:rsid w:val="6EFC1D3A"/>
    <w:rsid w:val="706202C3"/>
    <w:rsid w:val="706F478E"/>
    <w:rsid w:val="713C4FB8"/>
    <w:rsid w:val="713D663A"/>
    <w:rsid w:val="722F68CA"/>
    <w:rsid w:val="724E7976"/>
    <w:rsid w:val="72691DDC"/>
    <w:rsid w:val="736D3206"/>
    <w:rsid w:val="73BE3A62"/>
    <w:rsid w:val="740718AD"/>
    <w:rsid w:val="748276C6"/>
    <w:rsid w:val="756845CD"/>
    <w:rsid w:val="75A20DF7"/>
    <w:rsid w:val="76C770D1"/>
    <w:rsid w:val="775F5BC0"/>
    <w:rsid w:val="78F63C9E"/>
    <w:rsid w:val="7A036672"/>
    <w:rsid w:val="7A6D1D3E"/>
    <w:rsid w:val="7B474C85"/>
    <w:rsid w:val="7C8A4E29"/>
    <w:rsid w:val="7CA67789"/>
    <w:rsid w:val="7CBB3234"/>
    <w:rsid w:val="7DB87774"/>
    <w:rsid w:val="7E9E696A"/>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autoRedefine/>
    <w:qFormat/>
    <w:uiPriority w:val="59"/>
    <w:rPr>
      <w:rFonts w:ascii="Segoe UI Semibold" w:hAnsi="Segoe UI Semibol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8">
    <w:name w:val="List Paragraph"/>
    <w:basedOn w:val="1"/>
    <w:autoRedefine/>
    <w:unhideWhenUsed/>
    <w:qFormat/>
    <w:uiPriority w:val="99"/>
    <w:pPr>
      <w:ind w:firstLine="420" w:firstLineChars="200"/>
    </w:pPr>
  </w:style>
  <w:style w:type="character" w:customStyle="1" w:styleId="9">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3"/>
    <w:autoRedefine/>
    <w:qFormat/>
    <w:uiPriority w:val="99"/>
    <w:rPr>
      <w:rFonts w:asciiTheme="minorHAnsi" w:hAnsiTheme="minorHAnsi" w:eastAsiaTheme="minorEastAsia" w:cstheme="minorBidi"/>
      <w:kern w:val="2"/>
      <w:sz w:val="18"/>
      <w:szCs w:val="18"/>
    </w:rPr>
  </w:style>
  <w:style w:type="character" w:customStyle="1" w:styleId="11">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689</Words>
  <Characters>3932</Characters>
  <Lines>32</Lines>
  <Paragraphs>9</Paragraphs>
  <TotalTime>53</TotalTime>
  <ScaleCrop>false</ScaleCrop>
  <LinksUpToDate>false</LinksUpToDate>
  <CharactersWithSpaces>4612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2024-03-13T01:47:00Z</dcterms:created>
  <dc:creator>walson</dc:creator>
  <cp:lastModifiedBy>刘源</cp:lastModifiedBy>
  <cp:lastPrinted>2024-03-13T03:55:00Z</cp:lastPrinted>
  <dcterms:modified xsi:type="dcterms:W3CDTF">2024-05-17T06:41:59Z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7249F851504945AC8DA9FE42B7B64C0B_13</vt:lpwstr>
  </property>
</Properties>
</file>